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16F9" w14:textId="77777777" w:rsidR="004D3C65" w:rsidRPr="004E432A" w:rsidRDefault="00000000" w:rsidP="00573B87">
      <w:pPr>
        <w:pBdr>
          <w:top w:val="nil"/>
          <w:left w:val="nil"/>
          <w:bottom w:val="nil"/>
          <w:right w:val="nil"/>
          <w:between w:val="nil"/>
        </w:pBdr>
        <w:spacing w:before="120" w:after="40"/>
        <w:jc w:val="center"/>
        <w:rPr>
          <w:rFonts w:asciiTheme="majorHAnsi" w:hAnsiTheme="majorHAnsi" w:cstheme="majorHAnsi"/>
          <w:b/>
          <w:smallCaps/>
          <w:color w:val="000000"/>
          <w:sz w:val="40"/>
          <w:szCs w:val="40"/>
        </w:rPr>
      </w:pPr>
      <w:r w:rsidRPr="004E432A">
        <w:rPr>
          <w:rFonts w:asciiTheme="majorHAnsi" w:hAnsiTheme="majorHAnsi" w:cstheme="majorHAnsi"/>
          <w:b/>
          <w:smallCaps/>
          <w:color w:val="000000"/>
          <w:sz w:val="40"/>
          <w:szCs w:val="40"/>
        </w:rPr>
        <w:t>ČESTNÉ PROHLÁŠENÍ</w:t>
      </w:r>
      <w:r w:rsidRPr="004E432A">
        <w:rPr>
          <w:rFonts w:asciiTheme="majorHAnsi" w:hAnsiTheme="majorHAnsi" w:cstheme="majorHAnsi"/>
          <w:b/>
          <w:smallCaps/>
          <w:sz w:val="40"/>
          <w:szCs w:val="40"/>
        </w:rPr>
        <w:t xml:space="preserve"> ÚČASTNÍKA</w:t>
      </w:r>
    </w:p>
    <w:p w14:paraId="736905D4" w14:textId="49CEAC0C" w:rsidR="004D3C65" w:rsidRPr="00630F06" w:rsidRDefault="00000000" w:rsidP="00573B87">
      <w:pPr>
        <w:rPr>
          <w:rFonts w:ascii="Calibri" w:hAnsi="Calibri" w:cs="Calibri"/>
          <w:sz w:val="22"/>
          <w:szCs w:val="22"/>
        </w:rPr>
      </w:pPr>
      <w:r w:rsidRPr="00630F06">
        <w:rPr>
          <w:rFonts w:ascii="Calibri" w:hAnsi="Calibri" w:cs="Calibri"/>
          <w:sz w:val="22"/>
          <w:szCs w:val="22"/>
        </w:rPr>
        <w:t>k výběrovému řízení „</w:t>
      </w:r>
      <w:r w:rsidR="00630F06" w:rsidRPr="00630F06">
        <w:rPr>
          <w:rFonts w:ascii="Calibri" w:hAnsi="Calibri" w:cs="Calibri"/>
          <w:sz w:val="22"/>
          <w:szCs w:val="22"/>
        </w:rPr>
        <w:t>Vývoj a ověření efektivity nového funkčního vzorku zkapalňovacího zařízení, včetně testování propojení s technologií produkce suchého ledu“</w:t>
      </w:r>
    </w:p>
    <w:p w14:paraId="12FCAE26" w14:textId="77777777" w:rsidR="00573B87" w:rsidRPr="00F65D54" w:rsidRDefault="00573B87">
      <w:pPr>
        <w:rPr>
          <w:rFonts w:ascii="Calibri" w:hAnsi="Calibri" w:cs="Calibri"/>
          <w:sz w:val="22"/>
          <w:szCs w:val="22"/>
        </w:rPr>
      </w:pPr>
    </w:p>
    <w:p w14:paraId="7C5306D6" w14:textId="3EEFDCF6" w:rsidR="004D3C65" w:rsidRPr="00C7257A" w:rsidRDefault="00000000">
      <w:pPr>
        <w:rPr>
          <w:rFonts w:asciiTheme="minorHAnsi" w:hAnsiTheme="minorHAnsi" w:cstheme="minorHAnsi"/>
          <w:sz w:val="22"/>
          <w:szCs w:val="22"/>
        </w:rPr>
      </w:pPr>
      <w:r w:rsidRPr="00C7257A">
        <w:rPr>
          <w:rFonts w:asciiTheme="minorHAnsi" w:hAnsiTheme="minorHAnsi" w:cstheme="minorHAnsi"/>
          <w:sz w:val="22"/>
          <w:szCs w:val="22"/>
        </w:rPr>
        <w:t>Účastník: ………………………………………………………………………………</w:t>
      </w:r>
    </w:p>
    <w:p w14:paraId="183A47D1" w14:textId="77777777" w:rsidR="004D3C65" w:rsidRPr="00C7257A" w:rsidRDefault="00000000">
      <w:pPr>
        <w:rPr>
          <w:rFonts w:asciiTheme="minorHAnsi" w:hAnsiTheme="minorHAnsi" w:cstheme="minorHAnsi"/>
          <w:sz w:val="22"/>
          <w:szCs w:val="22"/>
        </w:rPr>
      </w:pPr>
      <w:r w:rsidRPr="00C7257A">
        <w:rPr>
          <w:rFonts w:asciiTheme="minorHAnsi" w:hAnsiTheme="minorHAnsi" w:cstheme="minorHAnsi"/>
          <w:sz w:val="22"/>
          <w:szCs w:val="22"/>
        </w:rPr>
        <w:t>prohlašuje, že:</w:t>
      </w:r>
    </w:p>
    <w:p w14:paraId="0EE1CB03" w14:textId="77777777" w:rsidR="004D3C65" w:rsidRPr="00C7257A" w:rsidRDefault="00000000">
      <w:pPr>
        <w:numPr>
          <w:ilvl w:val="0"/>
          <w:numId w:val="1"/>
        </w:numPr>
        <w:pBdr>
          <w:top w:val="nil"/>
          <w:left w:val="nil"/>
          <w:bottom w:val="nil"/>
          <w:right w:val="nil"/>
          <w:between w:val="nil"/>
        </w:pBdr>
        <w:tabs>
          <w:tab w:val="left" w:pos="714"/>
        </w:tabs>
        <w:spacing w:before="120"/>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nebyl v zemi svého sídla v posledních 5 letech před zahájením výběrového řízení pravomocně odsouzen pro trestný čin uvedený v příloze č. 3 zákona č. 134/2016 Sb., o zadávání veřejných zakázek, v platném znění nebo obdobný trestný čin podle právního řádu země sídla dodavatele; k zahlazeným odsouzením se nepřihlíží;</w:t>
      </w:r>
    </w:p>
    <w:p w14:paraId="0735DA68"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nemá v České republice nebo v zemi svého sídla v evidenci daní zachycen splatný daňový nedoplatek;</w:t>
      </w:r>
    </w:p>
    <w:p w14:paraId="3808709E"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36D53703"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CAC5139"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není v likvidaci</w:t>
      </w:r>
      <w:r w:rsidRPr="00C7257A">
        <w:rPr>
          <w:rFonts w:asciiTheme="minorHAnsi" w:hAnsiTheme="minorHAnsi" w:cstheme="minorHAnsi"/>
          <w:color w:val="000000"/>
          <w:sz w:val="22"/>
          <w:szCs w:val="22"/>
          <w:vertAlign w:val="superscript"/>
        </w:rPr>
        <w:footnoteReference w:id="1"/>
      </w:r>
      <w:r w:rsidRPr="00C7257A">
        <w:rPr>
          <w:rFonts w:asciiTheme="minorHAnsi" w:hAnsiTheme="minorHAnsi" w:cstheme="minorHAnsi"/>
          <w:color w:val="000000"/>
          <w:sz w:val="22"/>
          <w:szCs w:val="22"/>
        </w:rPr>
        <w:t>, proti němu nebylo vydáno rozhodnutí o úpadku</w:t>
      </w:r>
      <w:r w:rsidRPr="00C7257A">
        <w:rPr>
          <w:rFonts w:asciiTheme="minorHAnsi" w:hAnsiTheme="minorHAnsi" w:cstheme="minorHAnsi"/>
          <w:color w:val="000000"/>
          <w:sz w:val="22"/>
          <w:szCs w:val="22"/>
          <w:vertAlign w:val="superscript"/>
        </w:rPr>
        <w:footnoteReference w:id="2"/>
      </w:r>
      <w:r w:rsidRPr="00C7257A">
        <w:rPr>
          <w:rFonts w:asciiTheme="minorHAnsi" w:hAnsiTheme="minorHAnsi" w:cstheme="minorHAnsi"/>
          <w:color w:val="000000"/>
          <w:sz w:val="22"/>
          <w:szCs w:val="22"/>
        </w:rPr>
        <w:t>, vůči němu nebyla nařízena nucená správa podle jiného právního předpisu</w:t>
      </w:r>
      <w:r w:rsidRPr="00C7257A">
        <w:rPr>
          <w:rFonts w:asciiTheme="minorHAnsi" w:hAnsiTheme="minorHAnsi" w:cstheme="minorHAnsi"/>
          <w:color w:val="000000"/>
          <w:sz w:val="22"/>
          <w:szCs w:val="22"/>
          <w:vertAlign w:val="superscript"/>
        </w:rPr>
        <w:footnoteReference w:id="3"/>
      </w:r>
      <w:r w:rsidRPr="00C7257A">
        <w:rPr>
          <w:rFonts w:asciiTheme="minorHAnsi" w:hAnsiTheme="minorHAnsi" w:cstheme="minorHAnsi"/>
          <w:color w:val="000000"/>
          <w:sz w:val="22"/>
          <w:szCs w:val="22"/>
        </w:rPr>
        <w:t xml:space="preserve"> nebo v obdobné situaci podle právního řádu země sídla dodavatele;</w:t>
      </w:r>
    </w:p>
    <w:p w14:paraId="69B4B718"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v případě právnické osoby bod a) splňuje každý člen statutárního orgánu a též osoby zastupující tuto osobu ve statutárním orgánu účastníka;</w:t>
      </w:r>
    </w:p>
    <w:p w14:paraId="54E1072F"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je-li členem statutárního orgánu účastníka právnická osoba, podmínku podle dobu a) splňuje</w:t>
      </w:r>
    </w:p>
    <w:p w14:paraId="57DD6C64" w14:textId="77777777" w:rsidR="004D3C65" w:rsidRPr="00C7257A" w:rsidRDefault="00000000">
      <w:pPr>
        <w:numPr>
          <w:ilvl w:val="1"/>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tato právnická osoba,</w:t>
      </w:r>
    </w:p>
    <w:p w14:paraId="64941BC2" w14:textId="77777777" w:rsidR="004D3C65" w:rsidRPr="00C7257A" w:rsidRDefault="00000000">
      <w:pPr>
        <w:numPr>
          <w:ilvl w:val="1"/>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každý člen statutárního orgánu této právnické osoby a</w:t>
      </w:r>
    </w:p>
    <w:p w14:paraId="20F9BCBE" w14:textId="77777777" w:rsidR="004D3C65" w:rsidRPr="00C7257A" w:rsidRDefault="00000000">
      <w:pPr>
        <w:numPr>
          <w:ilvl w:val="1"/>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osoba zastupující tuto právnickou osobu v statutárním orgánu dodavatele;</w:t>
      </w:r>
    </w:p>
    <w:p w14:paraId="27CA81A4"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pokud se výběrového řízení účastním jako pobočka závodu zahraniční právnické osoby, splňuje požadavek dle bodu a) tato právnická osoba a vedoucí pobočky závodu,</w:t>
      </w:r>
    </w:p>
    <w:p w14:paraId="1EDC4865" w14:textId="77777777" w:rsidR="004D3C65" w:rsidRPr="00C7257A" w:rsidRDefault="00000000">
      <w:pPr>
        <w:numPr>
          <w:ilvl w:val="0"/>
          <w:numId w:val="1"/>
        </w:numPr>
        <w:pBdr>
          <w:top w:val="nil"/>
          <w:left w:val="nil"/>
          <w:bottom w:val="nil"/>
          <w:right w:val="nil"/>
          <w:between w:val="nil"/>
        </w:pBdr>
        <w:tabs>
          <w:tab w:val="left" w:pos="714"/>
        </w:tabs>
        <w:jc w:val="both"/>
        <w:rPr>
          <w:rFonts w:asciiTheme="minorHAnsi" w:hAnsiTheme="minorHAnsi" w:cstheme="minorHAnsi"/>
          <w:color w:val="000000"/>
          <w:sz w:val="22"/>
          <w:szCs w:val="22"/>
        </w:rPr>
      </w:pPr>
      <w:r w:rsidRPr="00C7257A">
        <w:rPr>
          <w:rFonts w:asciiTheme="minorHAnsi" w:hAnsiTheme="minorHAnsi" w:cstheme="minorHAnsi"/>
          <w:color w:val="000000"/>
          <w:sz w:val="22"/>
          <w:szCs w:val="22"/>
        </w:rPr>
        <w:t>pokud se výběrového řízení účastním jako pobočka závodu české právnické osoby, splňuje požadavek dle bodu a) osoby uvedené v bodech f) a g) a vedoucí pobočky závodu.</w:t>
      </w:r>
    </w:p>
    <w:p w14:paraId="03D2200A" w14:textId="77777777" w:rsidR="004D3C65" w:rsidRPr="00C7257A" w:rsidRDefault="004D3C65">
      <w:pPr>
        <w:rPr>
          <w:rFonts w:asciiTheme="minorHAnsi" w:hAnsiTheme="minorHAnsi" w:cstheme="minorHAnsi"/>
          <w:sz w:val="22"/>
          <w:szCs w:val="22"/>
        </w:rPr>
      </w:pPr>
    </w:p>
    <w:p w14:paraId="0BC2D238" w14:textId="02B1A70C" w:rsidR="004D3C65" w:rsidRPr="00C7257A" w:rsidRDefault="00000000">
      <w:pPr>
        <w:rPr>
          <w:rFonts w:asciiTheme="minorHAnsi" w:hAnsiTheme="minorHAnsi" w:cstheme="minorHAnsi"/>
          <w:sz w:val="22"/>
          <w:szCs w:val="22"/>
        </w:rPr>
      </w:pPr>
      <w:bookmarkStart w:id="0" w:name="_heading=h.gjdgxs" w:colFirst="0" w:colLast="0"/>
      <w:bookmarkEnd w:id="0"/>
      <w:r w:rsidRPr="00C7257A">
        <w:rPr>
          <w:rFonts w:asciiTheme="minorHAnsi" w:hAnsiTheme="minorHAnsi" w:cstheme="minorHAnsi"/>
          <w:sz w:val="22"/>
          <w:szCs w:val="22"/>
        </w:rPr>
        <w:t>V……………………</w:t>
      </w:r>
      <w:proofErr w:type="gramStart"/>
      <w:r w:rsidRPr="00C7257A">
        <w:rPr>
          <w:rFonts w:asciiTheme="minorHAnsi" w:hAnsiTheme="minorHAnsi" w:cstheme="minorHAnsi"/>
          <w:sz w:val="22"/>
          <w:szCs w:val="22"/>
        </w:rPr>
        <w:t>…….…….</w:t>
      </w:r>
      <w:proofErr w:type="gramEnd"/>
      <w:r w:rsidRPr="00C7257A">
        <w:rPr>
          <w:rFonts w:asciiTheme="minorHAnsi" w:hAnsiTheme="minorHAnsi" w:cstheme="minorHAnsi"/>
          <w:sz w:val="22"/>
          <w:szCs w:val="22"/>
        </w:rPr>
        <w:t>., dne: ………………</w:t>
      </w:r>
      <w:proofErr w:type="gramStart"/>
      <w:r w:rsidRPr="00C7257A">
        <w:rPr>
          <w:rFonts w:asciiTheme="minorHAnsi" w:hAnsiTheme="minorHAnsi" w:cstheme="minorHAnsi"/>
          <w:sz w:val="22"/>
          <w:szCs w:val="22"/>
        </w:rPr>
        <w:t>…….</w:t>
      </w:r>
      <w:proofErr w:type="gramEnd"/>
      <w:r w:rsidRPr="00C7257A">
        <w:rPr>
          <w:rFonts w:asciiTheme="minorHAnsi" w:hAnsiTheme="minorHAnsi" w:cstheme="minorHAnsi"/>
          <w:sz w:val="22"/>
          <w:szCs w:val="22"/>
        </w:rPr>
        <w:t>.</w:t>
      </w:r>
    </w:p>
    <w:p w14:paraId="4C076617" w14:textId="77777777" w:rsidR="004D3C65" w:rsidRDefault="004D3C65">
      <w:pPr>
        <w:rPr>
          <w:rFonts w:asciiTheme="minorHAnsi" w:hAnsiTheme="minorHAnsi" w:cstheme="minorHAnsi"/>
          <w:sz w:val="22"/>
          <w:szCs w:val="22"/>
        </w:rPr>
      </w:pPr>
    </w:p>
    <w:p w14:paraId="1042299A" w14:textId="77777777" w:rsidR="00573B87" w:rsidRPr="00C7257A" w:rsidRDefault="00573B87">
      <w:pPr>
        <w:rPr>
          <w:rFonts w:asciiTheme="minorHAnsi" w:hAnsiTheme="minorHAnsi" w:cstheme="minorHAnsi"/>
          <w:sz w:val="22"/>
          <w:szCs w:val="22"/>
        </w:rPr>
      </w:pPr>
    </w:p>
    <w:p w14:paraId="52E45F97" w14:textId="77777777" w:rsidR="004D3C65" w:rsidRPr="00C7257A" w:rsidRDefault="00000000">
      <w:pPr>
        <w:tabs>
          <w:tab w:val="center" w:pos="5103"/>
        </w:tabs>
        <w:rPr>
          <w:rFonts w:asciiTheme="minorHAnsi" w:hAnsiTheme="minorHAnsi" w:cstheme="minorHAnsi"/>
          <w:sz w:val="22"/>
          <w:szCs w:val="22"/>
        </w:rPr>
      </w:pPr>
      <w:r w:rsidRPr="00C7257A">
        <w:rPr>
          <w:rFonts w:asciiTheme="minorHAnsi" w:hAnsiTheme="minorHAnsi" w:cstheme="minorHAnsi"/>
          <w:sz w:val="22"/>
          <w:szCs w:val="22"/>
        </w:rPr>
        <w:tab/>
        <w:t>…………………..………...…………………………………………..</w:t>
      </w:r>
    </w:p>
    <w:p w14:paraId="1E33F887" w14:textId="77777777" w:rsidR="004D3C65" w:rsidRPr="00C7257A" w:rsidRDefault="00000000">
      <w:pPr>
        <w:tabs>
          <w:tab w:val="center" w:pos="5103"/>
        </w:tabs>
        <w:rPr>
          <w:rFonts w:asciiTheme="minorHAnsi" w:hAnsiTheme="minorHAnsi" w:cstheme="minorHAnsi"/>
          <w:sz w:val="22"/>
          <w:szCs w:val="22"/>
        </w:rPr>
      </w:pPr>
      <w:r w:rsidRPr="00C7257A">
        <w:rPr>
          <w:rFonts w:asciiTheme="minorHAnsi" w:hAnsiTheme="minorHAnsi" w:cstheme="minorHAnsi"/>
          <w:sz w:val="22"/>
          <w:szCs w:val="22"/>
        </w:rPr>
        <w:tab/>
        <w:t>jméno a podpis osoby oprávněné jednat za účastníka</w:t>
      </w:r>
      <w:r w:rsidRPr="00C7257A">
        <w:rPr>
          <w:rFonts w:asciiTheme="minorHAnsi" w:hAnsiTheme="minorHAnsi" w:cstheme="minorHAnsi"/>
          <w:sz w:val="22"/>
          <w:szCs w:val="22"/>
          <w:vertAlign w:val="superscript"/>
        </w:rPr>
        <w:footnoteReference w:id="4"/>
      </w:r>
    </w:p>
    <w:p w14:paraId="4AD21042" w14:textId="77777777" w:rsidR="004D3C65" w:rsidRPr="00C7257A" w:rsidRDefault="004D3C65">
      <w:pPr>
        <w:spacing w:line="276" w:lineRule="auto"/>
        <w:jc w:val="both"/>
        <w:rPr>
          <w:rFonts w:asciiTheme="minorHAnsi" w:hAnsiTheme="minorHAnsi" w:cstheme="minorHAnsi"/>
          <w:sz w:val="22"/>
          <w:szCs w:val="22"/>
        </w:rPr>
      </w:pPr>
    </w:p>
    <w:sectPr w:rsidR="004D3C65" w:rsidRPr="00C7257A">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CFEC" w14:textId="77777777" w:rsidR="0069762B" w:rsidRDefault="0069762B">
      <w:r>
        <w:separator/>
      </w:r>
    </w:p>
  </w:endnote>
  <w:endnote w:type="continuationSeparator" w:id="0">
    <w:p w14:paraId="0BA2A294" w14:textId="77777777" w:rsidR="0069762B" w:rsidRDefault="006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178D" w14:textId="77777777" w:rsidR="0069762B" w:rsidRDefault="0069762B">
      <w:r>
        <w:separator/>
      </w:r>
    </w:p>
  </w:footnote>
  <w:footnote w:type="continuationSeparator" w:id="0">
    <w:p w14:paraId="0F3E5A7A" w14:textId="77777777" w:rsidR="0069762B" w:rsidRDefault="0069762B">
      <w:r>
        <w:continuationSeparator/>
      </w:r>
    </w:p>
  </w:footnote>
  <w:footnote w:id="1">
    <w:p w14:paraId="4784D7F5" w14:textId="77777777" w:rsidR="004D3C65" w:rsidRPr="00C7257A" w:rsidRDefault="00000000">
      <w:pPr>
        <w:pBdr>
          <w:top w:val="nil"/>
          <w:left w:val="nil"/>
          <w:bottom w:val="nil"/>
          <w:right w:val="nil"/>
          <w:between w:val="nil"/>
        </w:pBdr>
        <w:rPr>
          <w:rFonts w:asciiTheme="minorHAnsi" w:hAnsiTheme="minorHAnsi" w:cstheme="minorHAnsi"/>
          <w:color w:val="000000"/>
        </w:rPr>
      </w:pPr>
      <w:r w:rsidRPr="00C7257A">
        <w:rPr>
          <w:rFonts w:asciiTheme="minorHAnsi" w:hAnsiTheme="minorHAnsi" w:cstheme="minorHAnsi"/>
          <w:vertAlign w:val="superscript"/>
        </w:rPr>
        <w:footnoteRef/>
      </w:r>
      <w:r w:rsidRPr="00C7257A">
        <w:rPr>
          <w:rFonts w:asciiTheme="minorHAnsi" w:hAnsiTheme="minorHAnsi" w:cstheme="minorHAnsi"/>
          <w:color w:val="000000"/>
        </w:rPr>
        <w:t xml:space="preserve"> § 187 občanského zákoníku.</w:t>
      </w:r>
    </w:p>
  </w:footnote>
  <w:footnote w:id="2">
    <w:p w14:paraId="4E5DBBA7" w14:textId="77777777" w:rsidR="004D3C65" w:rsidRPr="00C7257A" w:rsidRDefault="00000000">
      <w:pPr>
        <w:pBdr>
          <w:top w:val="nil"/>
          <w:left w:val="nil"/>
          <w:bottom w:val="nil"/>
          <w:right w:val="nil"/>
          <w:between w:val="nil"/>
        </w:pBdr>
        <w:rPr>
          <w:rFonts w:asciiTheme="minorHAnsi" w:hAnsiTheme="minorHAnsi" w:cstheme="minorHAnsi"/>
          <w:color w:val="000000"/>
        </w:rPr>
      </w:pPr>
      <w:r w:rsidRPr="00C7257A">
        <w:rPr>
          <w:rFonts w:asciiTheme="minorHAnsi" w:hAnsiTheme="minorHAnsi" w:cstheme="minorHAnsi"/>
          <w:vertAlign w:val="superscript"/>
        </w:rPr>
        <w:footnoteRef/>
      </w:r>
      <w:r w:rsidRPr="00C7257A">
        <w:rPr>
          <w:rFonts w:asciiTheme="minorHAnsi" w:hAnsiTheme="minorHAnsi" w:cstheme="minorHAnsi"/>
          <w:color w:val="000000"/>
        </w:rPr>
        <w:t xml:space="preserve"> § 136 zákona č. 182/2006 Sb., o úpadku a způsobech jeho řešení (insolvenční zákon), ve znění pozdějších předpisů.</w:t>
      </w:r>
    </w:p>
  </w:footnote>
  <w:footnote w:id="3">
    <w:p w14:paraId="7CF4D3D9" w14:textId="77777777" w:rsidR="004D3C65" w:rsidRPr="00C7257A" w:rsidRDefault="00000000">
      <w:pPr>
        <w:pBdr>
          <w:top w:val="nil"/>
          <w:left w:val="nil"/>
          <w:bottom w:val="nil"/>
          <w:right w:val="nil"/>
          <w:between w:val="nil"/>
        </w:pBdr>
        <w:rPr>
          <w:rFonts w:asciiTheme="minorHAnsi" w:hAnsiTheme="minorHAnsi" w:cstheme="minorHAnsi"/>
          <w:color w:val="000000"/>
        </w:rPr>
      </w:pPr>
      <w:r w:rsidRPr="00C7257A">
        <w:rPr>
          <w:rFonts w:asciiTheme="minorHAnsi" w:hAnsiTheme="minorHAnsi" w:cstheme="minorHAnsi"/>
          <w:vertAlign w:val="superscript"/>
        </w:rPr>
        <w:footnoteRef/>
      </w:r>
      <w:r w:rsidRPr="00C7257A">
        <w:rPr>
          <w:rFonts w:asciiTheme="minorHAnsi" w:hAnsiTheme="minorHAnsi" w:cstheme="minorHAnsi"/>
          <w:color w:val="000000"/>
        </w:rPr>
        <w:t xml:space="preserve"> Například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 w:id="4">
    <w:p w14:paraId="57703865" w14:textId="77777777" w:rsidR="004D3C65" w:rsidRDefault="00000000">
      <w:pPr>
        <w:pBdr>
          <w:top w:val="nil"/>
          <w:left w:val="nil"/>
          <w:bottom w:val="nil"/>
          <w:right w:val="nil"/>
          <w:between w:val="nil"/>
        </w:pBdr>
        <w:rPr>
          <w:color w:val="000000"/>
        </w:rPr>
      </w:pPr>
      <w:r w:rsidRPr="00C7257A">
        <w:rPr>
          <w:rFonts w:asciiTheme="minorHAnsi" w:hAnsiTheme="minorHAnsi" w:cstheme="minorHAnsi"/>
          <w:vertAlign w:val="superscript"/>
        </w:rPr>
        <w:footnoteRef/>
      </w:r>
      <w:r w:rsidRPr="00C7257A">
        <w:rPr>
          <w:rFonts w:asciiTheme="minorHAnsi" w:hAnsiTheme="minorHAnsi" w:cstheme="minorHAnsi"/>
          <w:color w:val="000000"/>
        </w:rPr>
        <w:t xml:space="preserve"> Osobou oprávněnou se rozumí statutární orgán účastníka (v případě, že za účastníka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443E" w14:textId="77777777" w:rsidR="004D3C65" w:rsidRDefault="004D3C65">
    <w:pPr>
      <w:widowControl w:val="0"/>
      <w:pBdr>
        <w:top w:val="nil"/>
        <w:left w:val="nil"/>
        <w:bottom w:val="nil"/>
        <w:right w:val="nil"/>
        <w:between w:val="nil"/>
      </w:pBdr>
      <w:spacing w:line="276" w:lineRule="auto"/>
      <w:rPr>
        <w:color w:val="000000"/>
      </w:rPr>
    </w:pPr>
  </w:p>
  <w:tbl>
    <w:tblPr>
      <w:tblStyle w:val="a"/>
      <w:tblW w:w="10210" w:type="dxa"/>
      <w:tblInd w:w="-467" w:type="dxa"/>
      <w:tblLayout w:type="fixed"/>
      <w:tblLook w:val="0000" w:firstRow="0" w:lastRow="0" w:firstColumn="0" w:lastColumn="0" w:noHBand="0" w:noVBand="0"/>
    </w:tblPr>
    <w:tblGrid>
      <w:gridCol w:w="5066"/>
      <w:gridCol w:w="5144"/>
    </w:tblGrid>
    <w:tr w:rsidR="004D3C65" w14:paraId="310B17C2" w14:textId="77777777">
      <w:trPr>
        <w:trHeight w:val="1051"/>
      </w:trPr>
      <w:tc>
        <w:tcPr>
          <w:tcW w:w="5066" w:type="dxa"/>
          <w:vAlign w:val="center"/>
        </w:tcPr>
        <w:p w14:paraId="1051D2DD" w14:textId="77777777" w:rsidR="004D3C65" w:rsidRDefault="004D3C65">
          <w:pPr>
            <w:pBdr>
              <w:top w:val="nil"/>
              <w:left w:val="nil"/>
              <w:bottom w:val="nil"/>
              <w:right w:val="nil"/>
              <w:between w:val="nil"/>
            </w:pBdr>
            <w:tabs>
              <w:tab w:val="center" w:pos="4536"/>
              <w:tab w:val="right" w:pos="9072"/>
            </w:tabs>
            <w:rPr>
              <w:b/>
              <w:color w:val="000000"/>
              <w:sz w:val="36"/>
              <w:szCs w:val="36"/>
            </w:rPr>
          </w:pPr>
        </w:p>
      </w:tc>
      <w:tc>
        <w:tcPr>
          <w:tcW w:w="5144" w:type="dxa"/>
          <w:vAlign w:val="center"/>
        </w:tcPr>
        <w:p w14:paraId="2E132F52" w14:textId="77777777" w:rsidR="004D3C65" w:rsidRDefault="004D3C65">
          <w:pPr>
            <w:pBdr>
              <w:top w:val="nil"/>
              <w:left w:val="nil"/>
              <w:bottom w:val="nil"/>
              <w:right w:val="nil"/>
              <w:between w:val="nil"/>
            </w:pBdr>
            <w:tabs>
              <w:tab w:val="center" w:pos="4536"/>
              <w:tab w:val="right" w:pos="9072"/>
            </w:tabs>
            <w:jc w:val="center"/>
            <w:rPr>
              <w:color w:val="000000"/>
            </w:rPr>
          </w:pPr>
        </w:p>
      </w:tc>
    </w:tr>
  </w:tbl>
  <w:p w14:paraId="119B4572" w14:textId="77777777" w:rsidR="004D3C65" w:rsidRDefault="004D3C6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608"/>
    <w:multiLevelType w:val="multilevel"/>
    <w:tmpl w:val="DB40D2A6"/>
    <w:lvl w:ilvl="0">
      <w:start w:val="1"/>
      <w:numFmt w:val="decimal"/>
      <w:pStyle w:val="Bo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AD4718"/>
    <w:multiLevelType w:val="multilevel"/>
    <w:tmpl w:val="3A567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8776137">
    <w:abstractNumId w:val="1"/>
  </w:num>
  <w:num w:numId="2" w16cid:durableId="177054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65"/>
    <w:rsid w:val="00033CBC"/>
    <w:rsid w:val="0010700D"/>
    <w:rsid w:val="0019669B"/>
    <w:rsid w:val="0035751B"/>
    <w:rsid w:val="00487231"/>
    <w:rsid w:val="004D3C65"/>
    <w:rsid w:val="004E432A"/>
    <w:rsid w:val="005357C9"/>
    <w:rsid w:val="00573B87"/>
    <w:rsid w:val="00630F06"/>
    <w:rsid w:val="0069762B"/>
    <w:rsid w:val="00926FD0"/>
    <w:rsid w:val="00B4290F"/>
    <w:rsid w:val="00C7257A"/>
    <w:rsid w:val="00C953DD"/>
    <w:rsid w:val="00F65D54"/>
    <w:rsid w:val="00FF6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55FD13C"/>
  <w15:docId w15:val="{0AC79BE9-4E2A-7444-8968-CB8946D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BB3"/>
    <w:pPr>
      <w:overflowPunct w:val="0"/>
      <w:autoSpaceDE w:val="0"/>
      <w:autoSpaceDN w:val="0"/>
      <w:adjustRightInd w:val="0"/>
      <w:textAlignment w:val="baseline"/>
    </w:pPr>
  </w:style>
  <w:style w:type="paragraph" w:styleId="Nadpis1">
    <w:name w:val="heading 1"/>
    <w:basedOn w:val="Normln"/>
    <w:next w:val="Normln"/>
    <w:uiPriority w:val="9"/>
    <w:qFormat/>
    <w:pPr>
      <w:keepNext/>
      <w:jc w:val="center"/>
      <w:outlineLvl w:val="0"/>
    </w:pPr>
    <w:rPr>
      <w:sz w:val="24"/>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semiHidden/>
    <w:unhideWhenUsed/>
    <w:qFormat/>
    <w:rsid w:val="009A4D36"/>
    <w:pPr>
      <w:keepNext/>
      <w:spacing w:before="240" w:after="60"/>
      <w:outlineLvl w:val="2"/>
    </w:pPr>
    <w:rPr>
      <w:rFonts w:ascii="Calibri Light" w:hAnsi="Calibri Light"/>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pPr>
      <w:tabs>
        <w:tab w:val="center" w:pos="4536"/>
        <w:tab w:val="right" w:pos="9072"/>
      </w:tabs>
      <w:overflowPunct/>
      <w:autoSpaceDE/>
      <w:autoSpaceDN/>
      <w:adjustRightInd/>
      <w:textAlignment w:val="auto"/>
    </w:pPr>
  </w:style>
  <w:style w:type="paragraph" w:styleId="Zkladntextodsazen">
    <w:name w:val="Body Text Indent"/>
    <w:basedOn w:val="Normln"/>
    <w:semiHidden/>
    <w:pPr>
      <w:ind w:left="720"/>
    </w:pPr>
    <w:rPr>
      <w:sz w:val="22"/>
    </w:rPr>
  </w:style>
  <w:style w:type="paragraph" w:styleId="Zpat">
    <w:name w:val="footer"/>
    <w:basedOn w:val="Normln"/>
    <w:semiHidden/>
    <w:pPr>
      <w:tabs>
        <w:tab w:val="center" w:pos="4536"/>
        <w:tab w:val="right" w:pos="9072"/>
      </w:tabs>
    </w:pPr>
  </w:style>
  <w:style w:type="character" w:customStyle="1" w:styleId="ZhlavChar">
    <w:name w:val="Záhlaví Char"/>
    <w:link w:val="Zhlav"/>
    <w:uiPriority w:val="99"/>
    <w:rsid w:val="009A4D36"/>
  </w:style>
  <w:style w:type="character" w:customStyle="1" w:styleId="Nadpis3Char">
    <w:name w:val="Nadpis 3 Char"/>
    <w:link w:val="Nadpis3"/>
    <w:uiPriority w:val="9"/>
    <w:semiHidden/>
    <w:rsid w:val="009A4D36"/>
    <w:rPr>
      <w:rFonts w:ascii="Calibri Light" w:eastAsia="Times New Roman" w:hAnsi="Calibri Light" w:cs="Times New Roman"/>
      <w:b/>
      <w:bCs/>
      <w:sz w:val="26"/>
      <w:szCs w:val="26"/>
    </w:rPr>
  </w:style>
  <w:style w:type="paragraph" w:styleId="Textbubliny">
    <w:name w:val="Balloon Text"/>
    <w:basedOn w:val="Normln"/>
    <w:link w:val="TextbublinyChar"/>
    <w:uiPriority w:val="99"/>
    <w:semiHidden/>
    <w:unhideWhenUsed/>
    <w:rsid w:val="0074186B"/>
    <w:rPr>
      <w:rFonts w:ascii="Segoe UI" w:hAnsi="Segoe UI" w:cs="Segoe UI"/>
      <w:sz w:val="18"/>
      <w:szCs w:val="18"/>
    </w:rPr>
  </w:style>
  <w:style w:type="character" w:customStyle="1" w:styleId="TextbublinyChar">
    <w:name w:val="Text bubliny Char"/>
    <w:link w:val="Textbubliny"/>
    <w:uiPriority w:val="99"/>
    <w:semiHidden/>
    <w:rsid w:val="0074186B"/>
    <w:rPr>
      <w:rFonts w:ascii="Segoe UI" w:hAnsi="Segoe UI" w:cs="Segoe UI"/>
      <w:sz w:val="18"/>
      <w:szCs w:val="18"/>
    </w:rPr>
  </w:style>
  <w:style w:type="paragraph" w:styleId="Textpoznpodarou">
    <w:name w:val="footnote text"/>
    <w:basedOn w:val="Normln"/>
    <w:link w:val="TextpoznpodarouChar"/>
    <w:unhideWhenUsed/>
    <w:rsid w:val="00A548D0"/>
  </w:style>
  <w:style w:type="character" w:customStyle="1" w:styleId="TextpoznpodarouChar">
    <w:name w:val="Text pozn. pod čarou Char"/>
    <w:basedOn w:val="Standardnpsmoodstavce"/>
    <w:link w:val="Textpoznpodarou"/>
    <w:rsid w:val="00A548D0"/>
  </w:style>
  <w:style w:type="character" w:styleId="Znakapoznpodarou">
    <w:name w:val="footnote reference"/>
    <w:unhideWhenUsed/>
    <w:rsid w:val="00A548D0"/>
    <w:rPr>
      <w:vertAlign w:val="superscript"/>
    </w:rPr>
  </w:style>
  <w:style w:type="paragraph" w:styleId="Revize">
    <w:name w:val="Revision"/>
    <w:hidden/>
    <w:uiPriority w:val="99"/>
    <w:semiHidden/>
    <w:rsid w:val="0004289A"/>
  </w:style>
  <w:style w:type="paragraph" w:customStyle="1" w:styleId="Nzev3">
    <w:name w:val="Název 3"/>
    <w:basedOn w:val="Normln"/>
    <w:uiPriority w:val="99"/>
    <w:rsid w:val="00B15B30"/>
    <w:pPr>
      <w:suppressAutoHyphens/>
      <w:overflowPunct/>
      <w:autoSpaceDE/>
      <w:autoSpaceDN/>
      <w:adjustRightInd/>
      <w:spacing w:before="120" w:after="40"/>
      <w:jc w:val="center"/>
      <w:textAlignment w:val="auto"/>
    </w:pPr>
    <w:rPr>
      <w:rFonts w:ascii="Calibri" w:hAnsi="Calibri" w:cs="Franklin Gothic Book"/>
      <w:b/>
      <w:bCs/>
      <w:caps/>
      <w:spacing w:val="72"/>
      <w:sz w:val="28"/>
      <w:szCs w:val="36"/>
      <w:lang w:eastAsia="ar-SA"/>
    </w:rPr>
  </w:style>
  <w:style w:type="paragraph" w:customStyle="1" w:styleId="Bod">
    <w:name w:val="Bod"/>
    <w:basedOn w:val="Normln"/>
    <w:uiPriority w:val="99"/>
    <w:rsid w:val="00B15B30"/>
    <w:pPr>
      <w:numPr>
        <w:numId w:val="2"/>
      </w:numPr>
      <w:tabs>
        <w:tab w:val="clear" w:pos="720"/>
        <w:tab w:val="left" w:pos="714"/>
      </w:tabs>
      <w:suppressAutoHyphens/>
      <w:overflowPunct/>
      <w:autoSpaceDE/>
      <w:autoSpaceDN/>
      <w:adjustRightInd/>
      <w:spacing w:before="120" w:after="120"/>
      <w:ind w:left="714" w:hanging="357"/>
      <w:jc w:val="both"/>
      <w:textAlignment w:val="auto"/>
    </w:pPr>
    <w:rPr>
      <w:rFonts w:ascii="Calibri" w:eastAsia="Calibri" w:hAnsi="Calibri" w:cs="Arial"/>
      <w:sz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uF+6zIkCrnx9OjHMeSWTJjBug==">CgMxLjAyCGguZ2pkZ3hzOAByITFCMFJQNmNvMmdIQ3pIYXBDemphWUlfVjRUMmN3SG1CNg==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1701</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Jana Vopátková</dc:creator>
  <cp:lastModifiedBy>Honza Prenosil</cp:lastModifiedBy>
  <cp:revision>6</cp:revision>
  <dcterms:created xsi:type="dcterms:W3CDTF">2023-09-21T12:12:00Z</dcterms:created>
  <dcterms:modified xsi:type="dcterms:W3CDTF">2025-10-20T09:51:00Z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2022-11-29T08:00:52Z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f9ae2de3-5542-496b-b729-53da7b37bed9</vt:lpwstr>
  </property>
  <property fmtid="{D5CDD505-2E9C-101B-9397-08002B2CF9AE}" pid="8" name="MSIP_Label_d79dbf13-dba3-469b-a7af-e84a8c38b3fd_ContentBits">
    <vt:lpwstr>0</vt:lpwstr>
  </property>
</Properties>
</file>