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16F9" w14:textId="77777777" w:rsidR="004D3C65" w:rsidRPr="004E432A" w:rsidRDefault="008463F1" w:rsidP="00573B87">
      <w:pPr>
        <w:pBdr>
          <w:top w:val="nil"/>
          <w:left w:val="nil"/>
          <w:bottom w:val="nil"/>
          <w:right w:val="nil"/>
          <w:between w:val="nil"/>
        </w:pBdr>
        <w:spacing w:before="120" w:after="40"/>
        <w:jc w:val="center"/>
        <w:rPr>
          <w:rFonts w:asciiTheme="majorHAnsi" w:hAnsiTheme="majorHAnsi" w:cstheme="majorHAnsi"/>
          <w:b/>
          <w:smallCaps/>
          <w:color w:val="000000"/>
          <w:sz w:val="40"/>
          <w:szCs w:val="40"/>
        </w:rPr>
      </w:pPr>
      <w:bookmarkStart w:id="0" w:name="_GoBack"/>
      <w:bookmarkEnd w:id="0"/>
      <w:r w:rsidRPr="004E432A">
        <w:rPr>
          <w:rFonts w:asciiTheme="majorHAnsi" w:hAnsiTheme="majorHAnsi" w:cstheme="majorHAnsi"/>
          <w:b/>
          <w:smallCaps/>
          <w:color w:val="000000"/>
          <w:sz w:val="40"/>
          <w:szCs w:val="40"/>
        </w:rPr>
        <w:t>ČESTNÉ PROHLÁŠENÍ</w:t>
      </w:r>
      <w:r w:rsidRPr="004E432A">
        <w:rPr>
          <w:rFonts w:asciiTheme="majorHAnsi" w:hAnsiTheme="majorHAnsi" w:cstheme="majorHAnsi"/>
          <w:b/>
          <w:smallCaps/>
          <w:sz w:val="40"/>
          <w:szCs w:val="40"/>
        </w:rPr>
        <w:t xml:space="preserve"> ÚČASTNÍKA</w:t>
      </w:r>
    </w:p>
    <w:p w14:paraId="736905D4" w14:textId="51765C94" w:rsidR="004D3C65" w:rsidRPr="00565C26" w:rsidRDefault="008463F1" w:rsidP="00565C26">
      <w:pPr>
        <w:widowControl w:val="0"/>
        <w:spacing w:line="266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0F06">
        <w:rPr>
          <w:rFonts w:ascii="Calibri" w:hAnsi="Calibri" w:cs="Calibri"/>
          <w:sz w:val="22"/>
          <w:szCs w:val="22"/>
        </w:rPr>
        <w:t>k </w:t>
      </w:r>
      <w:r w:rsidRPr="00565C26">
        <w:rPr>
          <w:rFonts w:ascii="Calibri" w:hAnsi="Calibri" w:cs="Calibri"/>
          <w:sz w:val="22"/>
          <w:szCs w:val="22"/>
        </w:rPr>
        <w:t>výběrovému řízení „</w:t>
      </w:r>
      <w:r w:rsidR="00565C26" w:rsidRPr="00565C26">
        <w:rPr>
          <w:rFonts w:ascii="Calibri" w:hAnsi="Calibri" w:cs="Calibri"/>
          <w:color w:val="000000"/>
          <w:spacing w:val="6"/>
          <w:sz w:val="22"/>
          <w:szCs w:val="22"/>
        </w:rPr>
        <w:t>Měření kvality a kvantity obsahových látek v kondenzátech, zkapalněných plynech a suchém ledu</w:t>
      </w:r>
      <w:r w:rsidR="00630F06" w:rsidRPr="00565C26">
        <w:rPr>
          <w:rFonts w:ascii="Calibri" w:hAnsi="Calibri" w:cs="Calibri"/>
          <w:sz w:val="22"/>
          <w:szCs w:val="22"/>
        </w:rPr>
        <w:t>“</w:t>
      </w:r>
    </w:p>
    <w:p w14:paraId="12FCAE26" w14:textId="77777777" w:rsidR="00573B87" w:rsidRPr="00F65D54" w:rsidRDefault="00573B87">
      <w:pPr>
        <w:rPr>
          <w:rFonts w:ascii="Calibri" w:hAnsi="Calibri" w:cs="Calibri"/>
          <w:sz w:val="22"/>
          <w:szCs w:val="22"/>
        </w:rPr>
      </w:pPr>
    </w:p>
    <w:p w14:paraId="7C5306D6" w14:textId="3EEFDCF6" w:rsidR="004D3C65" w:rsidRPr="00C7257A" w:rsidRDefault="008463F1">
      <w:pPr>
        <w:rPr>
          <w:rFonts w:asciiTheme="minorHAnsi" w:hAnsiTheme="minorHAnsi" w:cstheme="minorHAnsi"/>
          <w:sz w:val="22"/>
          <w:szCs w:val="22"/>
        </w:rPr>
      </w:pPr>
      <w:r w:rsidRPr="00C7257A">
        <w:rPr>
          <w:rFonts w:asciiTheme="minorHAnsi" w:hAnsiTheme="minorHAnsi" w:cstheme="minorHAnsi"/>
          <w:sz w:val="22"/>
          <w:szCs w:val="22"/>
        </w:rPr>
        <w:t>Účastník: ………………………………………………………………………………</w:t>
      </w:r>
    </w:p>
    <w:p w14:paraId="183A47D1" w14:textId="77777777" w:rsidR="004D3C65" w:rsidRPr="00C7257A" w:rsidRDefault="008463F1">
      <w:pPr>
        <w:rPr>
          <w:rFonts w:asciiTheme="minorHAnsi" w:hAnsiTheme="minorHAnsi" w:cstheme="minorHAnsi"/>
          <w:sz w:val="22"/>
          <w:szCs w:val="22"/>
        </w:rPr>
      </w:pPr>
      <w:r w:rsidRPr="00C7257A">
        <w:rPr>
          <w:rFonts w:asciiTheme="minorHAnsi" w:hAnsiTheme="minorHAnsi" w:cstheme="minorHAnsi"/>
          <w:sz w:val="22"/>
          <w:szCs w:val="22"/>
        </w:rPr>
        <w:t>prohlašuje, že:</w:t>
      </w:r>
    </w:p>
    <w:p w14:paraId="0EE1CB03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 xml:space="preserve">nebyl v zemi svého sídla v posledních 5 letech před 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zahájením výběrového řízení pravomocně odsouzen pro trestný čin uvedený v příloze č. 3 zákona č. 134/2016 Sb., o zadávání veřejných zakázek, v platném znění nebo obdobný trestný čin podle právního řádu země sídla dodavatele; k zahlazeným odsouzením se nepř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ihlíží;</w:t>
      </w:r>
    </w:p>
    <w:p w14:paraId="0735DA68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nemá v České republice nebo v zemi svého sídla v evidenci daní zachycen splatný daňový nedoplatek;</w:t>
      </w:r>
    </w:p>
    <w:p w14:paraId="3808709E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36D53703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 xml:space="preserve">nemá v České republice 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nebo v zemi svého sídla splatný nedoplatek na pojistném nebo na penále na sociální zabezpečení a příspěvku na státní politiku zaměstnanosti;</w:t>
      </w:r>
    </w:p>
    <w:p w14:paraId="2CAC5139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není v likvidaci</w:t>
      </w:r>
      <w:r w:rsidRPr="00C7257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, proti němu nebylo vydáno rozhodnutí o úpadku</w:t>
      </w:r>
      <w:r w:rsidRPr="00C7257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, vůči němu nebyla nařízena nucená správa podle jin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ého právního předpisu</w:t>
      </w:r>
      <w:r w:rsidRPr="00C7257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3"/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 xml:space="preserve"> nebo v obdobné situaci podle právního řádu země sídla dodavatele;</w:t>
      </w:r>
    </w:p>
    <w:p w14:paraId="69B4B718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v případě právnické osoby bod a) splňuje každý člen statutárního orgánu a též osoby zastupující tuto osobu ve statutárním orgánu účastníka;</w:t>
      </w:r>
    </w:p>
    <w:p w14:paraId="54E1072F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je-li členem statutárního o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rgánu účastníka právnická osoba, podmínku podle dobu a) splňuje</w:t>
      </w:r>
    </w:p>
    <w:p w14:paraId="57DD6C64" w14:textId="77777777" w:rsidR="004D3C65" w:rsidRPr="00C7257A" w:rsidRDefault="008463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tato právnická osoba,</w:t>
      </w:r>
    </w:p>
    <w:p w14:paraId="64941BC2" w14:textId="77777777" w:rsidR="004D3C65" w:rsidRPr="00C7257A" w:rsidRDefault="008463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každý člen statutárního orgánu této právnické osoby a</w:t>
      </w:r>
    </w:p>
    <w:p w14:paraId="20F9BCBE" w14:textId="77777777" w:rsidR="004D3C65" w:rsidRPr="00C7257A" w:rsidRDefault="008463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 statutárním orgánu dodavatele;</w:t>
      </w:r>
    </w:p>
    <w:p w14:paraId="27CA81A4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pokud se výběrového řízení účastním jako po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bočka závodu zahraniční právnické osoby, splňuje požadavek dle bodu a) tato právnická osoba a vedoucí pobočky závodu,</w:t>
      </w:r>
    </w:p>
    <w:p w14:paraId="1EDC4865" w14:textId="77777777" w:rsidR="004D3C65" w:rsidRPr="00C7257A" w:rsidRDefault="00846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257A">
        <w:rPr>
          <w:rFonts w:asciiTheme="minorHAnsi" w:hAnsiTheme="minorHAnsi" w:cstheme="minorHAnsi"/>
          <w:color w:val="000000"/>
          <w:sz w:val="22"/>
          <w:szCs w:val="22"/>
        </w:rPr>
        <w:t>pokud se výběrového řízení účastním jako pobočka závodu české právnické osoby, splňuje požadavek dle bodu a) osoby uvedené v bodech f) a g</w:t>
      </w:r>
      <w:r w:rsidRPr="00C7257A">
        <w:rPr>
          <w:rFonts w:asciiTheme="minorHAnsi" w:hAnsiTheme="minorHAnsi" w:cstheme="minorHAnsi"/>
          <w:color w:val="000000"/>
          <w:sz w:val="22"/>
          <w:szCs w:val="22"/>
        </w:rPr>
        <w:t>) a vedoucí pobočky závodu.</w:t>
      </w:r>
    </w:p>
    <w:p w14:paraId="03D2200A" w14:textId="77777777" w:rsidR="004D3C65" w:rsidRPr="00C7257A" w:rsidRDefault="004D3C65">
      <w:pPr>
        <w:rPr>
          <w:rFonts w:asciiTheme="minorHAnsi" w:hAnsiTheme="minorHAnsi" w:cstheme="minorHAnsi"/>
          <w:sz w:val="22"/>
          <w:szCs w:val="22"/>
        </w:rPr>
      </w:pPr>
    </w:p>
    <w:p w14:paraId="0BC2D238" w14:textId="02B1A70C" w:rsidR="004D3C65" w:rsidRPr="00C7257A" w:rsidRDefault="008463F1">
      <w:pPr>
        <w:rPr>
          <w:rFonts w:asciiTheme="minorHAnsi" w:hAnsiTheme="minorHAnsi" w:cstheme="minorHAnsi"/>
          <w:sz w:val="22"/>
          <w:szCs w:val="22"/>
        </w:rPr>
      </w:pPr>
      <w:bookmarkStart w:id="1" w:name="_heading=h.gjdgxs" w:colFirst="0" w:colLast="0"/>
      <w:bookmarkEnd w:id="1"/>
      <w:r w:rsidRPr="00C7257A">
        <w:rPr>
          <w:rFonts w:asciiTheme="minorHAnsi" w:hAnsiTheme="minorHAnsi" w:cstheme="minorHAnsi"/>
          <w:sz w:val="22"/>
          <w:szCs w:val="22"/>
        </w:rPr>
        <w:t>V………………………….…….., dne: ……………………..</w:t>
      </w:r>
    </w:p>
    <w:p w14:paraId="4C076617" w14:textId="77777777" w:rsidR="004D3C65" w:rsidRDefault="004D3C65">
      <w:pPr>
        <w:rPr>
          <w:rFonts w:asciiTheme="minorHAnsi" w:hAnsiTheme="minorHAnsi" w:cstheme="minorHAnsi"/>
          <w:sz w:val="22"/>
          <w:szCs w:val="22"/>
        </w:rPr>
      </w:pPr>
    </w:p>
    <w:p w14:paraId="1042299A" w14:textId="77777777" w:rsidR="00573B87" w:rsidRPr="00C7257A" w:rsidRDefault="00573B87">
      <w:pPr>
        <w:rPr>
          <w:rFonts w:asciiTheme="minorHAnsi" w:hAnsiTheme="minorHAnsi" w:cstheme="minorHAnsi"/>
          <w:sz w:val="22"/>
          <w:szCs w:val="22"/>
        </w:rPr>
      </w:pPr>
    </w:p>
    <w:p w14:paraId="52E45F97" w14:textId="77777777" w:rsidR="004D3C65" w:rsidRPr="00C7257A" w:rsidRDefault="008463F1">
      <w:pPr>
        <w:tabs>
          <w:tab w:val="center" w:pos="5103"/>
        </w:tabs>
        <w:rPr>
          <w:rFonts w:asciiTheme="minorHAnsi" w:hAnsiTheme="minorHAnsi" w:cstheme="minorHAnsi"/>
          <w:sz w:val="22"/>
          <w:szCs w:val="22"/>
        </w:rPr>
      </w:pPr>
      <w:r w:rsidRPr="00C7257A">
        <w:rPr>
          <w:rFonts w:asciiTheme="minorHAnsi" w:hAnsiTheme="minorHAnsi" w:cstheme="minorHAnsi"/>
          <w:sz w:val="22"/>
          <w:szCs w:val="22"/>
        </w:rPr>
        <w:tab/>
        <w:t>…………………..………...…………………………………………..</w:t>
      </w:r>
    </w:p>
    <w:p w14:paraId="1E33F887" w14:textId="77777777" w:rsidR="004D3C65" w:rsidRPr="00C7257A" w:rsidRDefault="008463F1">
      <w:pPr>
        <w:tabs>
          <w:tab w:val="center" w:pos="5103"/>
        </w:tabs>
        <w:rPr>
          <w:rFonts w:asciiTheme="minorHAnsi" w:hAnsiTheme="minorHAnsi" w:cstheme="minorHAnsi"/>
          <w:sz w:val="22"/>
          <w:szCs w:val="22"/>
        </w:rPr>
      </w:pPr>
      <w:r w:rsidRPr="00C7257A">
        <w:rPr>
          <w:rFonts w:asciiTheme="minorHAnsi" w:hAnsiTheme="minorHAnsi" w:cstheme="minorHAnsi"/>
          <w:sz w:val="22"/>
          <w:szCs w:val="22"/>
        </w:rPr>
        <w:tab/>
        <w:t>jméno a podpis osoby oprávněné jednat za účastníka</w:t>
      </w:r>
      <w:r w:rsidRPr="00C7257A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14:paraId="4AD21042" w14:textId="77777777" w:rsidR="004D3C65" w:rsidRPr="00C7257A" w:rsidRDefault="004D3C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D3C65" w:rsidRPr="00C7257A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8C19" w14:textId="77777777" w:rsidR="008463F1" w:rsidRDefault="008463F1">
      <w:r>
        <w:separator/>
      </w:r>
    </w:p>
  </w:endnote>
  <w:endnote w:type="continuationSeparator" w:id="0">
    <w:p w14:paraId="2FE2FC55" w14:textId="77777777" w:rsidR="008463F1" w:rsidRDefault="0084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C6EB" w14:textId="77777777" w:rsidR="008463F1" w:rsidRDefault="008463F1">
      <w:r>
        <w:separator/>
      </w:r>
    </w:p>
  </w:footnote>
  <w:footnote w:type="continuationSeparator" w:id="0">
    <w:p w14:paraId="14E7B3AA" w14:textId="77777777" w:rsidR="008463F1" w:rsidRDefault="008463F1">
      <w:r>
        <w:continuationSeparator/>
      </w:r>
    </w:p>
  </w:footnote>
  <w:footnote w:id="1">
    <w:p w14:paraId="4784D7F5" w14:textId="77777777" w:rsidR="004D3C65" w:rsidRPr="00C7257A" w:rsidRDefault="008463F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C7257A">
        <w:rPr>
          <w:rFonts w:asciiTheme="minorHAnsi" w:hAnsiTheme="minorHAnsi" w:cstheme="minorHAnsi"/>
          <w:vertAlign w:val="superscript"/>
        </w:rPr>
        <w:footnoteRef/>
      </w:r>
      <w:r w:rsidRPr="00C7257A">
        <w:rPr>
          <w:rFonts w:asciiTheme="minorHAnsi" w:hAnsiTheme="minorHAnsi" w:cstheme="minorHAnsi"/>
          <w:color w:val="000000"/>
        </w:rPr>
        <w:t xml:space="preserve"> § 187 občanského zákoníku.</w:t>
      </w:r>
    </w:p>
  </w:footnote>
  <w:footnote w:id="2">
    <w:p w14:paraId="4E5DBBA7" w14:textId="77777777" w:rsidR="004D3C65" w:rsidRPr="00C7257A" w:rsidRDefault="008463F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C7257A">
        <w:rPr>
          <w:rFonts w:asciiTheme="minorHAnsi" w:hAnsiTheme="minorHAnsi" w:cstheme="minorHAnsi"/>
          <w:vertAlign w:val="superscript"/>
        </w:rPr>
        <w:footnoteRef/>
      </w:r>
      <w:r w:rsidRPr="00C7257A">
        <w:rPr>
          <w:rFonts w:asciiTheme="minorHAnsi" w:hAnsiTheme="minorHAnsi" w:cstheme="minorHAnsi"/>
          <w:color w:val="000000"/>
        </w:rPr>
        <w:t xml:space="preserve"> § 136 zákona č. 182/2006 Sb., o úpadku a způsobech jeho řešení (insolvenční zákon), ve znění pozdějších předpisů.</w:t>
      </w:r>
    </w:p>
  </w:footnote>
  <w:footnote w:id="3">
    <w:p w14:paraId="7CF4D3D9" w14:textId="77777777" w:rsidR="004D3C65" w:rsidRPr="00C7257A" w:rsidRDefault="008463F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C7257A">
        <w:rPr>
          <w:rFonts w:asciiTheme="minorHAnsi" w:hAnsiTheme="minorHAnsi" w:cstheme="minorHAnsi"/>
          <w:vertAlign w:val="superscript"/>
        </w:rPr>
        <w:footnoteRef/>
      </w:r>
      <w:r w:rsidRPr="00C7257A">
        <w:rPr>
          <w:rFonts w:asciiTheme="minorHAnsi" w:hAnsiTheme="minorHAnsi" w:cstheme="minorHAnsi"/>
          <w:color w:val="000000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</w:t>
      </w:r>
      <w:r w:rsidRPr="00C7257A">
        <w:rPr>
          <w:rFonts w:asciiTheme="minorHAnsi" w:hAnsiTheme="minorHAnsi" w:cstheme="minorHAnsi"/>
          <w:color w:val="000000"/>
        </w:rPr>
        <w:t>ění pozdějších předpisů, zákon č. 363/1999 Sb., o pojišťovnictví a o změně některých souvisejících zákonů.</w:t>
      </w:r>
    </w:p>
  </w:footnote>
  <w:footnote w:id="4">
    <w:p w14:paraId="57703865" w14:textId="77777777" w:rsidR="004D3C65" w:rsidRDefault="008463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7257A">
        <w:rPr>
          <w:rFonts w:asciiTheme="minorHAnsi" w:hAnsiTheme="minorHAnsi" w:cstheme="minorHAnsi"/>
          <w:vertAlign w:val="superscript"/>
        </w:rPr>
        <w:footnoteRef/>
      </w:r>
      <w:r w:rsidRPr="00C7257A">
        <w:rPr>
          <w:rFonts w:asciiTheme="minorHAnsi" w:hAnsiTheme="minorHAnsi" w:cstheme="minorHAnsi"/>
          <w:color w:val="000000"/>
        </w:rPr>
        <w:t xml:space="preserve"> Osobou oprávněnou se rozumí statutární orgán účastníka (v případě, že za účastníka mohou jednat členové statutárního orgánu pouze společně, je nutn</w:t>
      </w:r>
      <w:r w:rsidRPr="00C7257A">
        <w:rPr>
          <w:rFonts w:asciiTheme="minorHAnsi" w:hAnsiTheme="minorHAnsi" w:cstheme="minorHAnsi"/>
          <w:color w:val="000000"/>
        </w:rPr>
        <w:t>é uvést všechny takové členy statutárního orgánu) nebo statutárním zástupcem písemně pověřená osoba (v případě takového pověření musí být součástí nabídky plná moc nebo jiný obdobný dokument).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8443E" w14:textId="77777777" w:rsidR="004D3C65" w:rsidRDefault="004D3C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10" w:type="dxa"/>
      <w:tblInd w:w="-467" w:type="dxa"/>
      <w:tblLayout w:type="fixed"/>
      <w:tblLook w:val="0000" w:firstRow="0" w:lastRow="0" w:firstColumn="0" w:lastColumn="0" w:noHBand="0" w:noVBand="0"/>
    </w:tblPr>
    <w:tblGrid>
      <w:gridCol w:w="5066"/>
      <w:gridCol w:w="5144"/>
    </w:tblGrid>
    <w:tr w:rsidR="004D3C65" w14:paraId="310B17C2" w14:textId="77777777">
      <w:trPr>
        <w:trHeight w:val="1051"/>
      </w:trPr>
      <w:tc>
        <w:tcPr>
          <w:tcW w:w="5066" w:type="dxa"/>
          <w:vAlign w:val="center"/>
        </w:tcPr>
        <w:p w14:paraId="1051D2DD" w14:textId="77777777" w:rsidR="004D3C65" w:rsidRDefault="004D3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2E132F52" w14:textId="77777777" w:rsidR="004D3C65" w:rsidRDefault="004D3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</w:tr>
  </w:tbl>
  <w:p w14:paraId="119B4572" w14:textId="77777777" w:rsidR="004D3C65" w:rsidRDefault="004D3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7608"/>
    <w:multiLevelType w:val="multilevel"/>
    <w:tmpl w:val="DB40D2A6"/>
    <w:lvl w:ilvl="0">
      <w:start w:val="1"/>
      <w:numFmt w:val="decimal"/>
      <w:pStyle w:val="Bo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AD4718"/>
    <w:multiLevelType w:val="multilevel"/>
    <w:tmpl w:val="3A5675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65"/>
    <w:rsid w:val="00033CBC"/>
    <w:rsid w:val="0010700D"/>
    <w:rsid w:val="0019669B"/>
    <w:rsid w:val="0035751B"/>
    <w:rsid w:val="00415519"/>
    <w:rsid w:val="00487231"/>
    <w:rsid w:val="004D3C65"/>
    <w:rsid w:val="004E432A"/>
    <w:rsid w:val="005357C9"/>
    <w:rsid w:val="00565C26"/>
    <w:rsid w:val="00573B87"/>
    <w:rsid w:val="00630F06"/>
    <w:rsid w:val="0069762B"/>
    <w:rsid w:val="008463F1"/>
    <w:rsid w:val="00926FD0"/>
    <w:rsid w:val="00993B03"/>
    <w:rsid w:val="00B4290F"/>
    <w:rsid w:val="00B7751B"/>
    <w:rsid w:val="00C7257A"/>
    <w:rsid w:val="00C953DD"/>
    <w:rsid w:val="00F65D5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D13C"/>
  <w15:docId w15:val="{0AC79BE9-4E2A-7444-8968-CB8946D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BB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rsid w:val="00A548D0"/>
  </w:style>
  <w:style w:type="character" w:styleId="Znakapoznpodarou">
    <w:name w:val="footnote reference"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customStyle="1" w:styleId="Nzev3">
    <w:name w:val="Název 3"/>
    <w:basedOn w:val="Normln"/>
    <w:uiPriority w:val="99"/>
    <w:rsid w:val="00B15B30"/>
    <w:pPr>
      <w:suppressAutoHyphens/>
      <w:overflowPunct/>
      <w:autoSpaceDE/>
      <w:autoSpaceDN/>
      <w:adjustRightInd/>
      <w:spacing w:before="120" w:after="40"/>
      <w:jc w:val="center"/>
      <w:textAlignment w:val="auto"/>
    </w:pPr>
    <w:rPr>
      <w:rFonts w:ascii="Calibri" w:hAnsi="Calibri" w:cs="Franklin Gothic Book"/>
      <w:b/>
      <w:bCs/>
      <w:caps/>
      <w:spacing w:val="72"/>
      <w:sz w:val="28"/>
      <w:szCs w:val="36"/>
      <w:lang w:eastAsia="ar-SA"/>
    </w:rPr>
  </w:style>
  <w:style w:type="paragraph" w:customStyle="1" w:styleId="Bod">
    <w:name w:val="Bod"/>
    <w:basedOn w:val="Normln"/>
    <w:uiPriority w:val="99"/>
    <w:rsid w:val="00B15B30"/>
    <w:pPr>
      <w:numPr>
        <w:numId w:val="2"/>
      </w:numPr>
      <w:tabs>
        <w:tab w:val="clear" w:pos="720"/>
        <w:tab w:val="left" w:pos="714"/>
      </w:tabs>
      <w:suppressAutoHyphens/>
      <w:overflowPunct/>
      <w:autoSpaceDE/>
      <w:autoSpaceDN/>
      <w:adjustRightInd/>
      <w:spacing w:before="120" w:after="120"/>
      <w:ind w:left="714" w:hanging="357"/>
      <w:jc w:val="both"/>
      <w:textAlignment w:val="auto"/>
    </w:pPr>
    <w:rPr>
      <w:rFonts w:ascii="Calibri" w:eastAsia="Calibri" w:hAnsi="Calibri" w:cs="Arial"/>
      <w:sz w:val="22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uF+6zIkCrnx9OjHMeSWTJjBug==">CgMxLjAyCGguZ2pkZ3hzOAByITFCMFJQNmNvMmdIQ3pIYXBDemphWUlfVjRUMmN3SG1CNg==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Vopátková</dc:creator>
  <cp:lastModifiedBy>Mojmír Baroň</cp:lastModifiedBy>
  <cp:revision>2</cp:revision>
  <dcterms:created xsi:type="dcterms:W3CDTF">2026-03-09T09:59:00Z</dcterms:created>
  <dcterms:modified xsi:type="dcterms:W3CDTF">2026-03-09T09:59:00Z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